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A0" w:rsidRDefault="00314883" w:rsidP="00314883">
      <w:pPr>
        <w:jc w:val="center"/>
      </w:pPr>
      <w:r>
        <w:t>Демоверсия промежуточной аттестации</w:t>
      </w:r>
      <w:r w:rsidR="00B40C44">
        <w:t xml:space="preserve"> по английскому языку в 11 классе.</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B40C44">
        <w:rPr>
          <w:rFonts w:ascii="Arial" w:eastAsia="Times New Roman" w:hAnsi="Arial" w:cs="Arial"/>
          <w:b/>
          <w:bCs/>
          <w:color w:val="000000"/>
          <w:sz w:val="21"/>
          <w:szCs w:val="21"/>
          <w:lang w:eastAsia="ru-RU"/>
        </w:rPr>
        <w:t>Section</w:t>
      </w:r>
      <w:proofErr w:type="spellEnd"/>
      <w:r w:rsidRPr="00B40C44">
        <w:rPr>
          <w:rFonts w:ascii="Arial" w:eastAsia="Times New Roman" w:hAnsi="Arial" w:cs="Arial"/>
          <w:b/>
          <w:bCs/>
          <w:color w:val="000000"/>
          <w:sz w:val="21"/>
          <w:szCs w:val="21"/>
          <w:lang w:eastAsia="ru-RU"/>
        </w:rPr>
        <w:t xml:space="preserve"> 1</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proofErr w:type="spellStart"/>
      <w:r w:rsidRPr="00B40C44">
        <w:rPr>
          <w:rFonts w:ascii="Arial" w:eastAsia="Times New Roman" w:hAnsi="Arial" w:cs="Arial"/>
          <w:b/>
          <w:bCs/>
          <w:color w:val="000000"/>
          <w:sz w:val="21"/>
          <w:szCs w:val="21"/>
          <w:lang w:eastAsia="ru-RU"/>
        </w:rPr>
        <w:t>Reading</w:t>
      </w:r>
      <w:proofErr w:type="spellEnd"/>
      <w:r w:rsidRPr="00B40C44">
        <w:rPr>
          <w:rFonts w:ascii="Arial" w:eastAsia="Times New Roman" w:hAnsi="Arial" w:cs="Arial"/>
          <w:b/>
          <w:bCs/>
          <w:color w:val="000000"/>
          <w:sz w:val="21"/>
          <w:szCs w:val="21"/>
          <w:lang w:eastAsia="ru-RU"/>
        </w:rPr>
        <w:t xml:space="preserve"> </w:t>
      </w:r>
      <w:proofErr w:type="spellStart"/>
      <w:r w:rsidRPr="00B40C44">
        <w:rPr>
          <w:rFonts w:ascii="Arial" w:eastAsia="Times New Roman" w:hAnsi="Arial" w:cs="Arial"/>
          <w:b/>
          <w:bCs/>
          <w:color w:val="000000"/>
          <w:sz w:val="21"/>
          <w:szCs w:val="21"/>
          <w:lang w:eastAsia="ru-RU"/>
        </w:rPr>
        <w:t>Comprehension</w:t>
      </w:r>
      <w:bookmarkStart w:id="0" w:name="_GoBack"/>
      <w:bookmarkEnd w:id="0"/>
      <w:proofErr w:type="spellEnd"/>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55"/>
      </w:tblGrid>
      <w:tr w:rsidR="00B40C44" w:rsidRPr="00B40C44" w:rsidTr="00B40C44">
        <w:tc>
          <w:tcPr>
            <w:tcW w:w="5000" w:type="pct"/>
            <w:tcBorders>
              <w:top w:val="nil"/>
              <w:left w:val="nil"/>
              <w:bottom w:val="nil"/>
              <w:right w:val="nil"/>
            </w:tcBorders>
            <w:shd w:val="clear" w:color="auto" w:fill="FFFFFF"/>
            <w:tcMar>
              <w:top w:w="0" w:type="dxa"/>
              <w:left w:w="0" w:type="dxa"/>
              <w:bottom w:w="0" w:type="dxa"/>
              <w:right w:w="0"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b/>
                <w:bCs/>
                <w:color w:val="000000"/>
                <w:sz w:val="21"/>
                <w:szCs w:val="21"/>
                <w:lang w:eastAsia="ru-RU"/>
              </w:rPr>
              <w:t>Прочитайте текст. Установите соответствие заголовков A-H абзацам текста 1-7. Занесите свои ответы в таблицу (вставив буквы A-H). Используйте каждую букву только один раз. В задании одна тема лишняя.</w:t>
            </w:r>
          </w:p>
        </w:tc>
      </w:tr>
    </w:tbl>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 xml:space="preserve">A. </w:t>
      </w:r>
      <w:proofErr w:type="spellStart"/>
      <w:r w:rsidRPr="00B40C44">
        <w:rPr>
          <w:rFonts w:ascii="Arial" w:eastAsia="Times New Roman" w:hAnsi="Arial" w:cs="Arial"/>
          <w:color w:val="000000"/>
          <w:sz w:val="21"/>
          <w:szCs w:val="21"/>
          <w:lang w:eastAsia="ru-RU"/>
        </w:rPr>
        <w:t>Reasons</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to</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be</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afraid</w:t>
      </w:r>
      <w:proofErr w:type="spellEnd"/>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 xml:space="preserve">B. </w:t>
      </w:r>
      <w:proofErr w:type="spellStart"/>
      <w:r w:rsidRPr="00B40C44">
        <w:rPr>
          <w:rFonts w:ascii="Arial" w:eastAsia="Times New Roman" w:hAnsi="Arial" w:cs="Arial"/>
          <w:color w:val="000000"/>
          <w:sz w:val="21"/>
          <w:szCs w:val="21"/>
          <w:lang w:eastAsia="ru-RU"/>
        </w:rPr>
        <w:t>Fight</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your</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fear</w:t>
      </w:r>
      <w:proofErr w:type="spellEnd"/>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 xml:space="preserve">C. A </w:t>
      </w:r>
      <w:proofErr w:type="spellStart"/>
      <w:r w:rsidRPr="00B40C44">
        <w:rPr>
          <w:rFonts w:ascii="Arial" w:eastAsia="Times New Roman" w:hAnsi="Arial" w:cs="Arial"/>
          <w:color w:val="000000"/>
          <w:sz w:val="21"/>
          <w:szCs w:val="21"/>
          <w:lang w:eastAsia="ru-RU"/>
        </w:rPr>
        <w:t>place</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of</w:t>
      </w:r>
      <w:proofErr w:type="spellEnd"/>
      <w:r w:rsidRPr="00B40C44">
        <w:rPr>
          <w:rFonts w:ascii="Arial" w:eastAsia="Times New Roman" w:hAnsi="Arial" w:cs="Arial"/>
          <w:color w:val="000000"/>
          <w:sz w:val="21"/>
          <w:szCs w:val="21"/>
          <w:lang w:eastAsia="ru-RU"/>
        </w:rPr>
        <w:t xml:space="preserve"> </w:t>
      </w:r>
      <w:proofErr w:type="spellStart"/>
      <w:r w:rsidRPr="00B40C44">
        <w:rPr>
          <w:rFonts w:ascii="Arial" w:eastAsia="Times New Roman" w:hAnsi="Arial" w:cs="Arial"/>
          <w:color w:val="000000"/>
          <w:sz w:val="21"/>
          <w:szCs w:val="21"/>
          <w:lang w:eastAsia="ru-RU"/>
        </w:rPr>
        <w:t>wonders</w:t>
      </w:r>
      <w:proofErr w:type="spellEnd"/>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D. How to say thank you</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E. Visiting for wild life and animals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F. Learn to be grateful</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G. It’s never late to learn</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H. Reading non-verbal language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1.</w:t>
      </w:r>
      <w:r w:rsidRPr="00B40C44">
        <w:rPr>
          <w:rFonts w:ascii="Arial" w:eastAsia="Times New Roman" w:hAnsi="Arial" w:cs="Arial"/>
          <w:color w:val="000000"/>
          <w:sz w:val="21"/>
          <w:szCs w:val="21"/>
          <w:lang w:val="en-US" w:eastAsia="ru-RU"/>
        </w:rPr>
        <w:t> Nowadays when it’s all too easy to send an email or text, the best way to show that you are grateful to somebody is to actually mail a hand-written card. The person who gets it will know you took the extra time and thought to write a card and put it in the mail with a nice stamp. That person will appreciate your efforts much more. Plus, you’ll get the added bonus of feeling grateful a little longer than usual as you write out each note and wait for it to arrive.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2.</w:t>
      </w:r>
      <w:r w:rsidRPr="00B40C44">
        <w:rPr>
          <w:rFonts w:ascii="Arial" w:eastAsia="Times New Roman" w:hAnsi="Arial" w:cs="Arial"/>
          <w:color w:val="000000"/>
          <w:sz w:val="21"/>
          <w:szCs w:val="21"/>
          <w:lang w:val="en-US" w:eastAsia="ru-RU"/>
        </w:rPr>
        <w:t> Music is a noble passion, and people who can play a musical instrument have always been seen as intelligent people. Learning how to play a musical instrument is far more efficient if you do it in childhood. However, there are millions of adults who learn to enjoy music throughout their lives. Moreover, they don’t focus on just one instrument, but specialize in two or even more, if they have the time and the necessary ambition.</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3.</w:t>
      </w:r>
      <w:r w:rsidRPr="00B40C44">
        <w:rPr>
          <w:rFonts w:ascii="Arial" w:eastAsia="Times New Roman" w:hAnsi="Arial" w:cs="Arial"/>
          <w:color w:val="000000"/>
          <w:sz w:val="21"/>
          <w:szCs w:val="21"/>
          <w:lang w:val="en-US" w:eastAsia="ru-RU"/>
        </w:rPr>
        <w:t> Millions of people avoid air travel each year because of their fear of flying. The fear of accidents happening is probably the most common fear among air travellers. It is an understandable fear, since there have been many aviation accidents throughout history. Some people may have a fear that the plane has some type of malfunction or breakdown, while others may have a fear that the weather or turbulance will affect the plane.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4.</w:t>
      </w:r>
      <w:r w:rsidRPr="00B40C44">
        <w:rPr>
          <w:rFonts w:ascii="Arial" w:eastAsia="Times New Roman" w:hAnsi="Arial" w:cs="Arial"/>
          <w:color w:val="000000"/>
          <w:sz w:val="21"/>
          <w:szCs w:val="21"/>
          <w:lang w:val="en-US" w:eastAsia="ru-RU"/>
        </w:rPr>
        <w:t> Try to understand that being scared is just an illusion that makes you limited and miserable. Take control of your mind and don’t let your imagination create frightening pictures in your head. If you cannot deal with it, you should make attempts to leave your comfort zone. Choose things and activities you are afraid of and meet your worries face to face, because it is impossible to run away from them. Just face your troubles no matter how powerful they may seem.</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5.</w:t>
      </w:r>
      <w:r w:rsidRPr="00B40C44">
        <w:rPr>
          <w:rFonts w:ascii="Arial" w:eastAsia="Times New Roman" w:hAnsi="Arial" w:cs="Arial"/>
          <w:color w:val="000000"/>
          <w:sz w:val="21"/>
          <w:szCs w:val="21"/>
          <w:lang w:val="en-US" w:eastAsia="ru-RU"/>
        </w:rPr>
        <w:t> When you get chronically bored with something, your mind gets used to seeing the world negatively. It is necessary to break the chain of negative thoughts and train your mind to notice the best. Just write down 5 things you are thankful for. This way, your mind will change for the better in a while. The thankfulness will open your eyes to the beauty of the world around you and will help you to focus on positive moments in your life.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6.</w:t>
      </w:r>
      <w:r w:rsidRPr="00B40C44">
        <w:rPr>
          <w:rFonts w:ascii="Arial" w:eastAsia="Times New Roman" w:hAnsi="Arial" w:cs="Arial"/>
          <w:color w:val="000000"/>
          <w:sz w:val="21"/>
          <w:szCs w:val="21"/>
          <w:lang w:val="en-US" w:eastAsia="ru-RU"/>
        </w:rPr>
        <w:t> If you go to Ireland, go to isolated distant places in the country, talk to the locals and they will tell you the stories about the mythical Irish place, called the Otherworld. They believe that it is the land of paradise and happiness. In Irish poetry and tales, it is described as a series of islands near Ireland where the various fairytale creatures lived. Also the Otherworld seemed to be able to move from one location to another.</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7.</w:t>
      </w:r>
      <w:r w:rsidRPr="00B40C44">
        <w:rPr>
          <w:rFonts w:ascii="Arial" w:eastAsia="Times New Roman" w:hAnsi="Arial" w:cs="Arial"/>
          <w:color w:val="000000"/>
          <w:sz w:val="21"/>
          <w:szCs w:val="21"/>
          <w:lang w:val="en-US" w:eastAsia="ru-RU"/>
        </w:rPr>
        <w:t xml:space="preserve"> Many people can understand the nature of character without talking to the person they are interested in. The gestures and postures usually reflect the mood and the level of the person’s confidence. It’s easy to notice a highly confident person even in a big group of people. They stand in </w:t>
      </w:r>
      <w:r w:rsidRPr="00B40C44">
        <w:rPr>
          <w:rFonts w:ascii="Arial" w:eastAsia="Times New Roman" w:hAnsi="Arial" w:cs="Arial"/>
          <w:color w:val="000000"/>
          <w:sz w:val="21"/>
          <w:szCs w:val="21"/>
          <w:lang w:val="en-US" w:eastAsia="ru-RU"/>
        </w:rPr>
        <w:lastRenderedPageBreak/>
        <w:t>one place without constant moving from place to place, and they always make eye contact with the person they are talking to.</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tbl>
      <w:tblPr>
        <w:tblW w:w="4000" w:type="pct"/>
        <w:shd w:val="clear" w:color="auto" w:fill="FFFFFF"/>
        <w:tblCellMar>
          <w:top w:w="60" w:type="dxa"/>
          <w:left w:w="60" w:type="dxa"/>
          <w:bottom w:w="60" w:type="dxa"/>
          <w:right w:w="60" w:type="dxa"/>
        </w:tblCellMar>
        <w:tblLook w:val="04A0" w:firstRow="1" w:lastRow="0" w:firstColumn="1" w:lastColumn="0" w:noHBand="0" w:noVBand="1"/>
      </w:tblPr>
      <w:tblGrid>
        <w:gridCol w:w="3171"/>
        <w:gridCol w:w="619"/>
        <w:gridCol w:w="619"/>
        <w:gridCol w:w="618"/>
        <w:gridCol w:w="618"/>
        <w:gridCol w:w="618"/>
        <w:gridCol w:w="618"/>
        <w:gridCol w:w="696"/>
      </w:tblGrid>
      <w:tr w:rsidR="00B40C44" w:rsidRPr="00B40C44" w:rsidTr="00B40C44">
        <w:tc>
          <w:tcPr>
            <w:tcW w:w="205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Текст</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3</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4</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5</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6</w:t>
            </w:r>
          </w:p>
        </w:tc>
        <w:tc>
          <w:tcPr>
            <w:tcW w:w="45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7</w:t>
            </w:r>
          </w:p>
        </w:tc>
      </w:tr>
      <w:tr w:rsidR="00B40C44" w:rsidRPr="00B40C44" w:rsidTr="00B40C44">
        <w:tc>
          <w:tcPr>
            <w:tcW w:w="205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Заголовок</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br/>
            </w:r>
          </w:p>
        </w:tc>
        <w:tc>
          <w:tcPr>
            <w:tcW w:w="400" w:type="pct"/>
            <w:tcBorders>
              <w:top w:val="nil"/>
              <w:left w:val="nil"/>
              <w:bottom w:val="double" w:sz="6" w:space="0" w:color="00000A"/>
              <w:right w:val="single" w:sz="6" w:space="0" w:color="00000A"/>
            </w:tcBorders>
            <w:shd w:val="clear" w:color="auto" w:fill="FFFFFF"/>
            <w:tcMar>
              <w:top w:w="0" w:type="dxa"/>
              <w:left w:w="0"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450" w:type="pct"/>
            <w:tcBorders>
              <w:top w:val="nil"/>
              <w:left w:val="single" w:sz="6" w:space="0" w:color="00000A"/>
              <w:bottom w:val="double" w:sz="6" w:space="0" w:color="00000A"/>
              <w:right w:val="double" w:sz="6" w:space="0" w:color="00000A"/>
            </w:tcBorders>
            <w:shd w:val="clear" w:color="auto" w:fill="FFFFFF"/>
            <w:tcMar>
              <w:top w:w="0" w:type="dxa"/>
              <w:left w:w="101"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r>
    </w:tbl>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br/>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i/>
          <w:iCs/>
          <w:color w:val="000000"/>
          <w:sz w:val="21"/>
          <w:szCs w:val="21"/>
          <w:lang w:val="en-US" w:eastAsia="ru-RU"/>
        </w:rPr>
        <w:t>Transfer all your answers to your answer sheet.</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B40C44">
        <w:rPr>
          <w:rFonts w:ascii="Arial" w:eastAsia="Times New Roman" w:hAnsi="Arial" w:cs="Arial"/>
          <w:b/>
          <w:bCs/>
          <w:color w:val="000000"/>
          <w:sz w:val="21"/>
          <w:szCs w:val="21"/>
          <w:lang w:eastAsia="ru-RU"/>
        </w:rPr>
        <w:t>Section</w:t>
      </w:r>
      <w:proofErr w:type="spellEnd"/>
      <w:r w:rsidRPr="00B40C44">
        <w:rPr>
          <w:rFonts w:ascii="Arial" w:eastAsia="Times New Roman" w:hAnsi="Arial" w:cs="Arial"/>
          <w:b/>
          <w:bCs/>
          <w:color w:val="000000"/>
          <w:sz w:val="21"/>
          <w:szCs w:val="21"/>
          <w:lang w:eastAsia="ru-RU"/>
        </w:rPr>
        <w:t> 2</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eastAsia="ru-RU"/>
        </w:rPr>
      </w:pPr>
      <w:proofErr w:type="spellStart"/>
      <w:r w:rsidRPr="00B40C44">
        <w:rPr>
          <w:rFonts w:ascii="Arial" w:eastAsia="Times New Roman" w:hAnsi="Arial" w:cs="Arial"/>
          <w:b/>
          <w:bCs/>
          <w:color w:val="000000"/>
          <w:sz w:val="21"/>
          <w:szCs w:val="21"/>
          <w:lang w:eastAsia="ru-RU"/>
        </w:rPr>
        <w:t>Use</w:t>
      </w:r>
      <w:proofErr w:type="spellEnd"/>
      <w:r w:rsidRPr="00B40C44">
        <w:rPr>
          <w:rFonts w:ascii="Arial" w:eastAsia="Times New Roman" w:hAnsi="Arial" w:cs="Arial"/>
          <w:b/>
          <w:bCs/>
          <w:color w:val="000000"/>
          <w:sz w:val="21"/>
          <w:szCs w:val="21"/>
          <w:lang w:eastAsia="ru-RU"/>
        </w:rPr>
        <w:t> </w:t>
      </w:r>
      <w:proofErr w:type="spellStart"/>
      <w:r w:rsidRPr="00B40C44">
        <w:rPr>
          <w:rFonts w:ascii="Arial" w:eastAsia="Times New Roman" w:hAnsi="Arial" w:cs="Arial"/>
          <w:b/>
          <w:bCs/>
          <w:color w:val="000000"/>
          <w:sz w:val="21"/>
          <w:szCs w:val="21"/>
          <w:lang w:eastAsia="ru-RU"/>
        </w:rPr>
        <w:t>of</w:t>
      </w:r>
      <w:proofErr w:type="spellEnd"/>
      <w:r w:rsidRPr="00B40C44">
        <w:rPr>
          <w:rFonts w:ascii="Arial" w:eastAsia="Times New Roman" w:hAnsi="Arial" w:cs="Arial"/>
          <w:b/>
          <w:bCs/>
          <w:color w:val="000000"/>
          <w:sz w:val="21"/>
          <w:szCs w:val="21"/>
          <w:lang w:eastAsia="ru-RU"/>
        </w:rPr>
        <w:t> </w:t>
      </w:r>
      <w:proofErr w:type="spellStart"/>
      <w:r w:rsidRPr="00B40C44">
        <w:rPr>
          <w:rFonts w:ascii="Arial" w:eastAsia="Times New Roman" w:hAnsi="Arial" w:cs="Arial"/>
          <w:b/>
          <w:bCs/>
          <w:color w:val="000000"/>
          <w:sz w:val="21"/>
          <w:szCs w:val="21"/>
          <w:lang w:eastAsia="ru-RU"/>
        </w:rPr>
        <w:t>English</w:t>
      </w:r>
      <w:proofErr w:type="spellEnd"/>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proofErr w:type="spellStart"/>
      <w:r w:rsidRPr="00B40C44">
        <w:rPr>
          <w:rFonts w:ascii="Arial" w:eastAsia="Times New Roman" w:hAnsi="Arial" w:cs="Arial"/>
          <w:b/>
          <w:bCs/>
          <w:i/>
          <w:iCs/>
          <w:color w:val="000000"/>
          <w:sz w:val="21"/>
          <w:szCs w:val="21"/>
          <w:lang w:eastAsia="ru-RU"/>
        </w:rPr>
        <w:t>Task</w:t>
      </w:r>
      <w:proofErr w:type="spellEnd"/>
      <w:r w:rsidRPr="00B40C44">
        <w:rPr>
          <w:rFonts w:ascii="Arial" w:eastAsia="Times New Roman" w:hAnsi="Arial" w:cs="Arial"/>
          <w:b/>
          <w:bCs/>
          <w:i/>
          <w:iCs/>
          <w:color w:val="000000"/>
          <w:sz w:val="21"/>
          <w:szCs w:val="21"/>
          <w:lang w:eastAsia="ru-RU"/>
        </w:rPr>
        <w:t> 1.</w:t>
      </w:r>
      <w:r w:rsidRPr="00B40C44">
        <w:rPr>
          <w:rFonts w:ascii="Arial" w:eastAsia="Times New Roman" w:hAnsi="Arial" w:cs="Arial"/>
          <w:i/>
          <w:iCs/>
          <w:color w:val="000000"/>
          <w:sz w:val="21"/>
          <w:szCs w:val="21"/>
          <w:lang w:eastAsia="ru-RU"/>
        </w:rPr>
        <w:t>Прочитайте текст и заполните пропуски </w:t>
      </w:r>
      <w:r w:rsidRPr="00B40C44">
        <w:rPr>
          <w:rFonts w:ascii="Arial" w:eastAsia="Times New Roman" w:hAnsi="Arial" w:cs="Arial"/>
          <w:b/>
          <w:bCs/>
          <w:i/>
          <w:iCs/>
          <w:color w:val="000000"/>
          <w:sz w:val="21"/>
          <w:szCs w:val="21"/>
          <w:lang w:eastAsia="ru-RU"/>
        </w:rPr>
        <w:t>1–6</w:t>
      </w:r>
      <w:r w:rsidRPr="00B40C44">
        <w:rPr>
          <w:rFonts w:ascii="Arial" w:eastAsia="Times New Roman" w:hAnsi="Arial" w:cs="Arial"/>
          <w:i/>
          <w:iCs/>
          <w:color w:val="000000"/>
          <w:sz w:val="21"/>
          <w:szCs w:val="21"/>
          <w:lang w:eastAsia="ru-RU"/>
        </w:rPr>
        <w:t>  частями предложений, обозначенными цифрами</w:t>
      </w:r>
      <w:r w:rsidRPr="00B40C44">
        <w:rPr>
          <w:rFonts w:ascii="Arial" w:eastAsia="Times New Roman" w:hAnsi="Arial" w:cs="Arial"/>
          <w:b/>
          <w:bCs/>
          <w:i/>
          <w:iCs/>
          <w:color w:val="000000"/>
          <w:sz w:val="21"/>
          <w:szCs w:val="21"/>
          <w:lang w:eastAsia="ru-RU"/>
        </w:rPr>
        <w:t> A–G</w:t>
      </w:r>
      <w:r w:rsidRPr="00B40C44">
        <w:rPr>
          <w:rFonts w:ascii="Arial" w:eastAsia="Times New Roman" w:hAnsi="Arial" w:cs="Arial"/>
          <w:i/>
          <w:iCs/>
          <w:color w:val="000000"/>
          <w:sz w:val="21"/>
          <w:szCs w:val="21"/>
          <w:lang w:eastAsia="ru-RU"/>
        </w:rPr>
        <w:t>  . </w:t>
      </w:r>
      <w:r w:rsidRPr="00B40C44">
        <w:rPr>
          <w:rFonts w:ascii="Arial" w:eastAsia="Times New Roman" w:hAnsi="Arial" w:cs="Arial"/>
          <w:b/>
          <w:bCs/>
          <w:i/>
          <w:iCs/>
          <w:color w:val="000000"/>
          <w:sz w:val="21"/>
          <w:szCs w:val="21"/>
          <w:lang w:eastAsia="ru-RU"/>
        </w:rPr>
        <w:t>Одна из частей в списке A–G</w:t>
      </w:r>
      <w:r w:rsidRPr="00B40C44">
        <w:rPr>
          <w:rFonts w:ascii="Arial" w:eastAsia="Times New Roman" w:hAnsi="Arial" w:cs="Arial"/>
          <w:i/>
          <w:iCs/>
          <w:color w:val="000000"/>
          <w:sz w:val="21"/>
          <w:szCs w:val="21"/>
          <w:lang w:eastAsia="ru-RU"/>
        </w:rPr>
        <w:t>  </w:t>
      </w:r>
      <w:r w:rsidRPr="00B40C44">
        <w:rPr>
          <w:rFonts w:ascii="Arial" w:eastAsia="Times New Roman" w:hAnsi="Arial" w:cs="Arial"/>
          <w:b/>
          <w:bCs/>
          <w:i/>
          <w:iCs/>
          <w:color w:val="000000"/>
          <w:sz w:val="21"/>
          <w:szCs w:val="21"/>
          <w:lang w:eastAsia="ru-RU"/>
        </w:rPr>
        <w:t> — лишняя.</w:t>
      </w:r>
      <w:r w:rsidRPr="00B40C44">
        <w:rPr>
          <w:rFonts w:ascii="Arial" w:eastAsia="Times New Roman" w:hAnsi="Arial" w:cs="Arial"/>
          <w:i/>
          <w:iCs/>
          <w:color w:val="000000"/>
          <w:sz w:val="21"/>
          <w:szCs w:val="21"/>
          <w:lang w:eastAsia="ru-RU"/>
        </w:rPr>
        <w:t> Занесите цифры, обозначающие соответствующие части предложений, в таблицу.</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 </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Peter and Paul Fortress</w:t>
      </w: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The Peter and Paul Fortress in St. Petersburg, located on small Hare Island, is the historic core of the city. The history of St. Petersburg begins with the history of the fortress.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Since 1700 Russia had been fighting the Northern War against Sweden. By 1703 the lands by the Neva River were conquered. To protect them from the attacks of the Swedes it was necessary to build a strong outpost here. The fortress was founded on Hare Island 16 (27) May, 1703 by joint plan of Peter I and French engineer Joseph-Gaspard Lambert de Guerin. This day is well known _______1______________.</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The fortress stretches from west to east with six bastions _________2____________. The Peter’s Gate on the east side, _________3________, has remained since the time of Peter I. The Peter and Paul Cathedral, _________4_________ emperors and the monument of Russian baroque, was completed after the death of the emperor, in 1733. The weathervane as a golden angel with a cross, _________5____________, is one of the main symbols of the city. On the opposite side of the cathedral, there is the Mint building, constructed in the time of Paul I by architect A. Porto. Coinage was moved to the fortress ________6_____________ in the time of Peter I. The Peter and Paul Fortress has never directly participated in any fighting. From the very beginning of its existence it was used as a political prison. Since 1924 the Peter and Paul Fortress has been a part of the Museum of the History of St. Petersburg.</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as the day of the birth of St. Petersburg</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B. which was designed by D. Trezzini</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C. which was the burial place of Russian</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D. and reminding of the rich history of the city</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E. as the most protected part of the city</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F. which is located on the spire of the cathedral</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G. that are located at the corners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tbl>
      <w:tblPr>
        <w:tblW w:w="3700" w:type="pct"/>
        <w:shd w:val="clear" w:color="auto" w:fill="FFFFFF"/>
        <w:tblCellMar>
          <w:top w:w="60" w:type="dxa"/>
          <w:left w:w="60" w:type="dxa"/>
          <w:bottom w:w="60" w:type="dxa"/>
          <w:right w:w="60" w:type="dxa"/>
        </w:tblCellMar>
        <w:tblLook w:val="04A0" w:firstRow="1" w:lastRow="0" w:firstColumn="1" w:lastColumn="0" w:noHBand="0" w:noVBand="1"/>
      </w:tblPr>
      <w:tblGrid>
        <w:gridCol w:w="4064"/>
        <w:gridCol w:w="490"/>
        <w:gridCol w:w="491"/>
        <w:gridCol w:w="491"/>
        <w:gridCol w:w="491"/>
        <w:gridCol w:w="491"/>
        <w:gridCol w:w="491"/>
      </w:tblGrid>
      <w:tr w:rsidR="00B40C44" w:rsidRPr="00B40C44" w:rsidTr="00B40C44">
        <w:tc>
          <w:tcPr>
            <w:tcW w:w="29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lastRenderedPageBreak/>
              <w:t>Пропуск</w:t>
            </w:r>
          </w:p>
        </w:tc>
        <w:tc>
          <w:tcPr>
            <w:tcW w:w="35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1</w:t>
            </w:r>
          </w:p>
        </w:tc>
        <w:tc>
          <w:tcPr>
            <w:tcW w:w="350" w:type="pct"/>
            <w:tcBorders>
              <w:top w:val="single" w:sz="6" w:space="0" w:color="000001"/>
              <w:left w:val="single" w:sz="6" w:space="0" w:color="000001"/>
              <w:bottom w:val="single" w:sz="6" w:space="0" w:color="000001"/>
              <w:right w:val="single" w:sz="6" w:space="0" w:color="00000A"/>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2</w:t>
            </w:r>
          </w:p>
        </w:tc>
        <w:tc>
          <w:tcPr>
            <w:tcW w:w="350" w:type="pct"/>
            <w:tcBorders>
              <w:top w:val="single" w:sz="6" w:space="0" w:color="000001"/>
              <w:left w:val="single" w:sz="6" w:space="0" w:color="00000A"/>
              <w:bottom w:val="single" w:sz="6" w:space="0" w:color="000001"/>
              <w:right w:val="single" w:sz="6" w:space="0" w:color="00000A"/>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3</w:t>
            </w:r>
          </w:p>
        </w:tc>
        <w:tc>
          <w:tcPr>
            <w:tcW w:w="350" w:type="pct"/>
            <w:tcBorders>
              <w:top w:val="single" w:sz="6" w:space="0" w:color="000001"/>
              <w:left w:val="single" w:sz="6" w:space="0" w:color="00000A"/>
              <w:bottom w:val="single" w:sz="6" w:space="0" w:color="000001"/>
              <w:right w:val="single" w:sz="6" w:space="0" w:color="00000A"/>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4</w:t>
            </w:r>
          </w:p>
        </w:tc>
        <w:tc>
          <w:tcPr>
            <w:tcW w:w="350" w:type="pct"/>
            <w:tcBorders>
              <w:top w:val="single" w:sz="6" w:space="0" w:color="000001"/>
              <w:left w:val="single" w:sz="6" w:space="0" w:color="00000A"/>
              <w:bottom w:val="single" w:sz="6" w:space="0" w:color="000001"/>
              <w:right w:val="single" w:sz="6" w:space="0" w:color="00000A"/>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5</w:t>
            </w:r>
          </w:p>
        </w:tc>
        <w:tc>
          <w:tcPr>
            <w:tcW w:w="350" w:type="pct"/>
            <w:tcBorders>
              <w:top w:val="single" w:sz="6" w:space="0" w:color="000001"/>
              <w:left w:val="single" w:sz="6" w:space="0" w:color="00000A"/>
              <w:bottom w:val="single" w:sz="6" w:space="0" w:color="000001"/>
              <w:right w:val="single" w:sz="6" w:space="0" w:color="00000A"/>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6</w:t>
            </w:r>
          </w:p>
        </w:tc>
      </w:tr>
      <w:tr w:rsidR="00B40C44" w:rsidRPr="00B40C44" w:rsidTr="00B40C44">
        <w:tc>
          <w:tcPr>
            <w:tcW w:w="290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t>Часть предложения</w:t>
            </w:r>
          </w:p>
        </w:tc>
        <w:tc>
          <w:tcPr>
            <w:tcW w:w="350" w:type="pct"/>
            <w:tcBorders>
              <w:top w:val="single" w:sz="6" w:space="0" w:color="000001"/>
              <w:left w:val="single" w:sz="6" w:space="0" w:color="000001"/>
              <w:bottom w:val="single" w:sz="6" w:space="0" w:color="000001"/>
              <w:right w:val="single" w:sz="6" w:space="0" w:color="000001"/>
            </w:tcBorders>
            <w:shd w:val="clear" w:color="auto" w:fill="FFFFFF"/>
            <w:tcMar>
              <w:top w:w="58" w:type="dxa"/>
              <w:left w:w="58" w:type="dxa"/>
              <w:bottom w:w="58" w:type="dxa"/>
              <w:right w:w="58"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r w:rsidRPr="00B40C44">
              <w:rPr>
                <w:rFonts w:ascii="Arial" w:eastAsia="Times New Roman" w:hAnsi="Arial" w:cs="Arial"/>
                <w:color w:val="000000"/>
                <w:sz w:val="21"/>
                <w:szCs w:val="21"/>
                <w:lang w:eastAsia="ru-RU"/>
              </w:rPr>
              <w:br/>
            </w:r>
          </w:p>
        </w:tc>
        <w:tc>
          <w:tcPr>
            <w:tcW w:w="350" w:type="pct"/>
            <w:tcBorders>
              <w:top w:val="nil"/>
              <w:left w:val="nil"/>
              <w:bottom w:val="double" w:sz="6" w:space="0" w:color="00000A"/>
              <w:right w:val="single" w:sz="6" w:space="0" w:color="00000A"/>
            </w:tcBorders>
            <w:shd w:val="clear" w:color="auto" w:fill="FFFFFF"/>
            <w:tcMar>
              <w:top w:w="0" w:type="dxa"/>
              <w:left w:w="0"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350" w:type="pct"/>
            <w:tcBorders>
              <w:top w:val="nil"/>
              <w:left w:val="single" w:sz="6" w:space="0" w:color="00000A"/>
              <w:bottom w:val="double" w:sz="6" w:space="0" w:color="00000A"/>
              <w:right w:val="single" w:sz="6" w:space="0" w:color="00000A"/>
            </w:tcBorders>
            <w:shd w:val="clear" w:color="auto" w:fill="FFFFFF"/>
            <w:tcMar>
              <w:top w:w="0" w:type="dxa"/>
              <w:left w:w="101"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350" w:type="pct"/>
            <w:tcBorders>
              <w:top w:val="nil"/>
              <w:left w:val="single" w:sz="6" w:space="0" w:color="00000A"/>
              <w:bottom w:val="double" w:sz="6" w:space="0" w:color="00000A"/>
              <w:right w:val="single" w:sz="6" w:space="0" w:color="00000A"/>
            </w:tcBorders>
            <w:shd w:val="clear" w:color="auto" w:fill="FFFFFF"/>
            <w:tcMar>
              <w:top w:w="0" w:type="dxa"/>
              <w:left w:w="101"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350" w:type="pct"/>
            <w:tcBorders>
              <w:top w:val="nil"/>
              <w:left w:val="single" w:sz="6" w:space="0" w:color="00000A"/>
              <w:bottom w:val="double" w:sz="6" w:space="0" w:color="00000A"/>
              <w:right w:val="single" w:sz="6" w:space="0" w:color="00000A"/>
            </w:tcBorders>
            <w:shd w:val="clear" w:color="auto" w:fill="FFFFFF"/>
            <w:tcMar>
              <w:top w:w="0" w:type="dxa"/>
              <w:left w:w="101"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c>
          <w:tcPr>
            <w:tcW w:w="350" w:type="pct"/>
            <w:tcBorders>
              <w:top w:val="nil"/>
              <w:left w:val="single" w:sz="6" w:space="0" w:color="00000A"/>
              <w:bottom w:val="double" w:sz="6" w:space="0" w:color="00000A"/>
              <w:right w:val="single" w:sz="6" w:space="0" w:color="00000A"/>
            </w:tcBorders>
            <w:shd w:val="clear" w:color="auto" w:fill="FFFFFF"/>
            <w:tcMar>
              <w:top w:w="0" w:type="dxa"/>
              <w:left w:w="101" w:type="dxa"/>
              <w:bottom w:w="72" w:type="dxa"/>
              <w:right w:w="72" w:type="dxa"/>
            </w:tcMar>
            <w:vAlign w:val="center"/>
            <w:hideMark/>
          </w:tcPr>
          <w:p w:rsidR="00B40C44" w:rsidRPr="00B40C44" w:rsidRDefault="00B40C44" w:rsidP="00B40C44">
            <w:pPr>
              <w:spacing w:after="150" w:line="240" w:lineRule="auto"/>
              <w:rPr>
                <w:rFonts w:ascii="Arial" w:eastAsia="Times New Roman" w:hAnsi="Arial" w:cs="Arial"/>
                <w:color w:val="000000"/>
                <w:sz w:val="21"/>
                <w:szCs w:val="21"/>
                <w:lang w:eastAsia="ru-RU"/>
              </w:rPr>
            </w:pPr>
          </w:p>
        </w:tc>
      </w:tr>
    </w:tbl>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proofErr w:type="spellStart"/>
      <w:r w:rsidRPr="00B40C44">
        <w:rPr>
          <w:rFonts w:ascii="Arial" w:eastAsia="Times New Roman" w:hAnsi="Arial" w:cs="Arial"/>
          <w:b/>
          <w:bCs/>
          <w:i/>
          <w:iCs/>
          <w:color w:val="000000"/>
          <w:sz w:val="21"/>
          <w:szCs w:val="21"/>
          <w:lang w:eastAsia="ru-RU"/>
        </w:rPr>
        <w:t>Task</w:t>
      </w:r>
      <w:proofErr w:type="spellEnd"/>
      <w:r w:rsidRPr="00B40C44">
        <w:rPr>
          <w:rFonts w:ascii="Arial" w:eastAsia="Times New Roman" w:hAnsi="Arial" w:cs="Arial"/>
          <w:b/>
          <w:bCs/>
          <w:i/>
          <w:iCs/>
          <w:color w:val="000000"/>
          <w:sz w:val="21"/>
          <w:szCs w:val="21"/>
          <w:lang w:eastAsia="ru-RU"/>
        </w:rPr>
        <w:t> 2</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eastAsia="ru-RU"/>
        </w:rPr>
      </w:pPr>
      <w:r w:rsidRPr="00B40C44">
        <w:rPr>
          <w:rFonts w:ascii="Arial" w:eastAsia="Times New Roman" w:hAnsi="Arial" w:cs="Arial"/>
          <w:b/>
          <w:bCs/>
          <w:color w:val="000000"/>
          <w:sz w:val="21"/>
          <w:szCs w:val="21"/>
          <w:u w:val="single"/>
          <w:lang w:eastAsia="ru-RU"/>
        </w:rPr>
        <w:t>Выберите правильный вариант ответа </w:t>
      </w:r>
      <w:r w:rsidRPr="00B40C44">
        <w:rPr>
          <w:rFonts w:ascii="Arial" w:eastAsia="Times New Roman" w:hAnsi="Arial" w:cs="Arial"/>
          <w:b/>
          <w:bCs/>
          <w:color w:val="000000"/>
          <w:sz w:val="21"/>
          <w:szCs w:val="21"/>
          <w:lang w:eastAsia="ru-RU"/>
        </w:rPr>
        <w:t>(A,B,C)</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1. How long …..about this?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are you knowing B do you know C have you known</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2. Tom Barney, …..father is a famous writer, is in the same class as me.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which B who C whose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3. The birth of their baby son brought … many changes to James and Lily’s life.</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off B up C about</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4. I'd hate …..the one who gives Janet the bad news.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to be B being C to being</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5. If Joshua doesn't come home soon, he …..the start of the film.</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would miss B miss C will miss</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6. Environment organizations work towards the … of the natural environment.</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emission B conservation C adoption</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7. It was such a pleasant surprise to run … my old teacher at the theater.</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A over B into C away</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lang w:val="en-US" w:eastAsia="ru-RU"/>
        </w:rPr>
        <w:t>Section 3</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b/>
          <w:bCs/>
          <w:color w:val="000000"/>
          <w:sz w:val="21"/>
          <w:szCs w:val="21"/>
          <w:u w:val="single"/>
          <w:lang w:eastAsia="ru-RU"/>
        </w:rPr>
        <w:t>Задание</w:t>
      </w:r>
      <w:r w:rsidRPr="00B40C44">
        <w:rPr>
          <w:rFonts w:ascii="Arial" w:eastAsia="Times New Roman" w:hAnsi="Arial" w:cs="Arial"/>
          <w:b/>
          <w:bCs/>
          <w:color w:val="000000"/>
          <w:sz w:val="21"/>
          <w:szCs w:val="21"/>
          <w:u w:val="single"/>
          <w:lang w:val="en-US" w:eastAsia="ru-RU"/>
        </w:rPr>
        <w:t> C1</w:t>
      </w:r>
      <w:r w:rsidRPr="00B40C44">
        <w:rPr>
          <w:rFonts w:ascii="Arial" w:eastAsia="Times New Roman" w:hAnsi="Arial" w:cs="Arial"/>
          <w:color w:val="000000"/>
          <w:sz w:val="21"/>
          <w:szCs w:val="21"/>
          <w:u w:val="single"/>
          <w:lang w:val="en-US" w:eastAsia="ru-RU"/>
        </w:rPr>
        <w:t>.</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You have received a letter from your English-speaking pen-friend Nancy who writes: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r w:rsidRPr="00B40C44">
        <w:rPr>
          <w:rFonts w:ascii="Arial" w:eastAsia="Times New Roman" w:hAnsi="Arial" w:cs="Arial"/>
          <w:i/>
          <w:iCs/>
          <w:color w:val="000000"/>
          <w:sz w:val="21"/>
          <w:szCs w:val="21"/>
          <w:lang w:val="en-US" w:eastAsia="ru-RU"/>
        </w:rPr>
        <w:t>We had an awful summer this year. What was the weather like in the place where you spent your summer this year? What do you do on rainy days in summer? What is your favourite season and why?</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i/>
          <w:iCs/>
          <w:color w:val="000000"/>
          <w:sz w:val="21"/>
          <w:szCs w:val="21"/>
          <w:lang w:val="en-US" w:eastAsia="ru-RU"/>
        </w:rPr>
        <w:t>Our history class this year is just fantastic!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Write a letter to Nancy.</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lastRenderedPageBreak/>
        <w:t>In your letter</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answer her questions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ask </w:t>
      </w:r>
      <w:r w:rsidRPr="00B40C44">
        <w:rPr>
          <w:rFonts w:ascii="Arial" w:eastAsia="Times New Roman" w:hAnsi="Arial" w:cs="Arial"/>
          <w:b/>
          <w:bCs/>
          <w:color w:val="000000"/>
          <w:sz w:val="21"/>
          <w:szCs w:val="21"/>
          <w:lang w:val="en-US" w:eastAsia="ru-RU"/>
        </w:rPr>
        <w:t>3 questions</w:t>
      </w:r>
      <w:r w:rsidRPr="00B40C44">
        <w:rPr>
          <w:rFonts w:ascii="Arial" w:eastAsia="Times New Roman" w:hAnsi="Arial" w:cs="Arial"/>
          <w:color w:val="000000"/>
          <w:sz w:val="21"/>
          <w:szCs w:val="21"/>
          <w:lang w:val="en-US" w:eastAsia="ru-RU"/>
        </w:rPr>
        <w:t> about the way her room looks now</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 </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Write </w:t>
      </w:r>
      <w:r w:rsidRPr="00B40C44">
        <w:rPr>
          <w:rFonts w:ascii="Arial" w:eastAsia="Times New Roman" w:hAnsi="Arial" w:cs="Arial"/>
          <w:b/>
          <w:bCs/>
          <w:color w:val="000000"/>
          <w:sz w:val="21"/>
          <w:szCs w:val="21"/>
          <w:lang w:val="en-US" w:eastAsia="ru-RU"/>
        </w:rPr>
        <w:t>100–140 words.</w:t>
      </w:r>
    </w:p>
    <w:p w:rsidR="00B40C44" w:rsidRPr="00B40C44" w:rsidRDefault="00B40C44" w:rsidP="00B40C44">
      <w:pPr>
        <w:shd w:val="clear" w:color="auto" w:fill="FFFFFF"/>
        <w:spacing w:after="150" w:line="240" w:lineRule="auto"/>
        <w:rPr>
          <w:rFonts w:ascii="Arial" w:eastAsia="Times New Roman" w:hAnsi="Arial" w:cs="Arial"/>
          <w:color w:val="000000"/>
          <w:sz w:val="21"/>
          <w:szCs w:val="21"/>
          <w:lang w:val="en-US" w:eastAsia="ru-RU"/>
        </w:rPr>
      </w:pPr>
      <w:r w:rsidRPr="00B40C44">
        <w:rPr>
          <w:rFonts w:ascii="Arial" w:eastAsia="Times New Roman" w:hAnsi="Arial" w:cs="Arial"/>
          <w:color w:val="000000"/>
          <w:sz w:val="21"/>
          <w:szCs w:val="21"/>
          <w:lang w:val="en-US" w:eastAsia="ru-RU"/>
        </w:rPr>
        <w:t>Remember the rules of letter writing.</w:t>
      </w: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rsidP="00B40C44">
      <w:pPr>
        <w:shd w:val="clear" w:color="auto" w:fill="FFFFFF"/>
        <w:spacing w:after="150" w:line="240" w:lineRule="auto"/>
        <w:jc w:val="center"/>
        <w:rPr>
          <w:rFonts w:ascii="Arial" w:eastAsia="Times New Roman" w:hAnsi="Arial" w:cs="Arial"/>
          <w:color w:val="000000"/>
          <w:sz w:val="21"/>
          <w:szCs w:val="21"/>
          <w:lang w:val="en-US" w:eastAsia="ru-RU"/>
        </w:rPr>
      </w:pPr>
    </w:p>
    <w:p w:rsidR="00B40C44" w:rsidRPr="00B40C44" w:rsidRDefault="00B40C44">
      <w:pPr>
        <w:rPr>
          <w:lang w:val="en-US"/>
        </w:rPr>
      </w:pPr>
    </w:p>
    <w:sectPr w:rsidR="00B40C44" w:rsidRPr="00B40C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C44"/>
    <w:rsid w:val="00314883"/>
    <w:rsid w:val="00B40C44"/>
    <w:rsid w:val="00F14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0C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0C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1054</Words>
  <Characters>6010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Алмазия</dc:creator>
  <cp:lastModifiedBy>Алмазия</cp:lastModifiedBy>
  <cp:revision>3</cp:revision>
  <dcterms:created xsi:type="dcterms:W3CDTF">2021-09-09T10:17:00Z</dcterms:created>
  <dcterms:modified xsi:type="dcterms:W3CDTF">2021-09-14T11:35:00Z</dcterms:modified>
</cp:coreProperties>
</file>